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5C" w:rsidRDefault="00F4255C" w:rsidP="00F75C8A">
      <w:pPr>
        <w:spacing w:line="300" w:lineRule="exact"/>
        <w:jc w:val="right"/>
        <w:rPr>
          <w:rFonts w:eastAsia="標楷體"/>
          <w:bCs/>
          <w:sz w:val="18"/>
          <w:szCs w:val="18"/>
        </w:rPr>
      </w:pPr>
      <w:r w:rsidRPr="00EA3444">
        <w:rPr>
          <w:rFonts w:eastAsia="標楷體"/>
          <w:b/>
          <w:bCs/>
          <w:sz w:val="32"/>
          <w:szCs w:val="32"/>
        </w:rPr>
        <w:t>高雄醫學大學教師</w:t>
      </w:r>
      <w:r w:rsidR="00DE4C57" w:rsidRPr="00EA3444">
        <w:rPr>
          <w:rFonts w:eastAsia="標楷體"/>
          <w:b/>
          <w:bCs/>
          <w:sz w:val="32"/>
          <w:szCs w:val="32"/>
        </w:rPr>
        <w:t>新聘及</w:t>
      </w:r>
      <w:r w:rsidRPr="00EA3444">
        <w:rPr>
          <w:rFonts w:eastAsia="標楷體"/>
          <w:b/>
          <w:bCs/>
          <w:sz w:val="32"/>
          <w:szCs w:val="32"/>
        </w:rPr>
        <w:t>升等計分自評表</w:t>
      </w:r>
      <w:r w:rsidR="00977654" w:rsidRPr="00977654">
        <w:rPr>
          <w:rFonts w:eastAsia="標楷體" w:hint="eastAsia"/>
          <w:b/>
          <w:bCs/>
          <w:sz w:val="32"/>
          <w:szCs w:val="32"/>
        </w:rPr>
        <w:t xml:space="preserve"> </w:t>
      </w:r>
      <w:r w:rsidRPr="00965ADD">
        <w:rPr>
          <w:rFonts w:eastAsia="標楷體"/>
          <w:bCs/>
        </w:rPr>
        <w:t>(</w:t>
      </w:r>
      <w:r w:rsidR="007704E6">
        <w:rPr>
          <w:rFonts w:eastAsia="標楷體" w:hint="eastAsia"/>
        </w:rPr>
        <w:t>社會人文</w:t>
      </w:r>
      <w:r w:rsidR="007704E6" w:rsidRPr="00F94F35">
        <w:rPr>
          <w:rFonts w:eastAsia="標楷體"/>
        </w:rPr>
        <w:t>科學類</w:t>
      </w:r>
      <w:r w:rsidR="007704E6">
        <w:rPr>
          <w:rFonts w:eastAsia="標楷體" w:hint="eastAsia"/>
        </w:rPr>
        <w:t>5</w:t>
      </w:r>
      <w:r w:rsidR="00F76FD8" w:rsidRPr="00965ADD">
        <w:rPr>
          <w:rFonts w:eastAsia="標楷體" w:hint="eastAsia"/>
        </w:rPr>
        <w:t>-</w:t>
      </w:r>
      <w:r w:rsidR="00A47C57">
        <w:rPr>
          <w:rFonts w:eastAsia="標楷體" w:hint="eastAsia"/>
        </w:rPr>
        <w:t>3</w:t>
      </w:r>
      <w:r w:rsidRPr="00965ADD">
        <w:rPr>
          <w:rFonts w:eastAsia="標楷體"/>
          <w:bCs/>
        </w:rPr>
        <w:t>)</w:t>
      </w:r>
      <w:r w:rsidR="007E4115" w:rsidRPr="00F94F35">
        <w:rPr>
          <w:rFonts w:eastAsia="標楷體"/>
          <w:bCs/>
          <w:sz w:val="32"/>
          <w:szCs w:val="32"/>
        </w:rPr>
        <w:t xml:space="preserve">    </w:t>
      </w:r>
      <w:r w:rsidR="007E4115" w:rsidRPr="00F94F35">
        <w:rPr>
          <w:rFonts w:eastAsia="標楷體"/>
          <w:bCs/>
          <w:sz w:val="18"/>
          <w:szCs w:val="18"/>
        </w:rPr>
        <w:t>10</w:t>
      </w:r>
      <w:r w:rsidR="00F3681E">
        <w:rPr>
          <w:rFonts w:eastAsia="標楷體" w:hint="eastAsia"/>
          <w:bCs/>
          <w:sz w:val="18"/>
          <w:szCs w:val="18"/>
        </w:rPr>
        <w:t>6.08</w:t>
      </w:r>
      <w:r w:rsidR="007E4115" w:rsidRPr="00F94F35">
        <w:rPr>
          <w:rFonts w:eastAsia="標楷體"/>
          <w:bCs/>
          <w:sz w:val="18"/>
          <w:szCs w:val="18"/>
        </w:rPr>
        <w:t>修訂</w:t>
      </w:r>
    </w:p>
    <w:p w:rsidR="00F75C8A" w:rsidRPr="00A66AE7" w:rsidRDefault="00F75C8A" w:rsidP="00F75C8A">
      <w:pPr>
        <w:jc w:val="right"/>
        <w:rPr>
          <w:rFonts w:eastAsia="標楷體"/>
          <w:b/>
          <w:bCs/>
          <w:sz w:val="28"/>
          <w:szCs w:val="32"/>
          <w:u w:val="thick"/>
        </w:rPr>
      </w:pPr>
    </w:p>
    <w:tbl>
      <w:tblPr>
        <w:tblStyle w:val="a3"/>
        <w:tblW w:w="500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437"/>
      </w:tblGrid>
      <w:tr w:rsidR="00A66AE7" w:rsidRPr="00F75C8A" w:rsidTr="00A66AE7">
        <w:trPr>
          <w:trHeight w:val="546"/>
        </w:trPr>
        <w:tc>
          <w:tcPr>
            <w:tcW w:w="5246" w:type="dxa"/>
            <w:vAlign w:val="center"/>
          </w:tcPr>
          <w:p w:rsidR="00A66AE7" w:rsidRPr="00F75C8A" w:rsidRDefault="00A66AE7" w:rsidP="00EA3444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EA3444">
              <w:rPr>
                <w:rFonts w:eastAsia="標楷體"/>
                <w:sz w:val="26"/>
                <w:szCs w:val="26"/>
              </w:rPr>
              <w:t>單位：</w:t>
            </w:r>
            <w:r w:rsidRPr="00EA3444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5437" w:type="dxa"/>
            <w:vAlign w:val="center"/>
          </w:tcPr>
          <w:p w:rsidR="00A66AE7" w:rsidRPr="00F75C8A" w:rsidRDefault="00A66AE7" w:rsidP="00EA3444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F75C8A">
              <w:rPr>
                <w:rFonts w:eastAsia="標楷體"/>
                <w:sz w:val="26"/>
                <w:szCs w:val="26"/>
              </w:rPr>
              <w:t>姓名：</w:t>
            </w:r>
          </w:p>
        </w:tc>
      </w:tr>
      <w:tr w:rsidR="00A66AE7" w:rsidRPr="00F75C8A" w:rsidTr="00A66AE7">
        <w:trPr>
          <w:trHeight w:val="568"/>
        </w:trPr>
        <w:tc>
          <w:tcPr>
            <w:tcW w:w="5246" w:type="dxa"/>
            <w:vAlign w:val="center"/>
          </w:tcPr>
          <w:p w:rsidR="00A66AE7" w:rsidRPr="00F75C8A" w:rsidRDefault="00A66AE7" w:rsidP="006C3726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F75C8A">
              <w:rPr>
                <w:rFonts w:eastAsia="標楷體"/>
                <w:sz w:val="26"/>
                <w:szCs w:val="26"/>
              </w:rPr>
              <w:t>申請職別：</w:t>
            </w:r>
            <w:r w:rsidR="00A47C57">
              <w:rPr>
                <w:rFonts w:eastAsia="標楷體" w:hint="eastAsia"/>
                <w:b/>
                <w:sz w:val="26"/>
                <w:szCs w:val="26"/>
              </w:rPr>
              <w:t>助理</w:t>
            </w:r>
            <w:r w:rsidRPr="00F75C8A">
              <w:rPr>
                <w:rFonts w:eastAsia="標楷體"/>
                <w:b/>
                <w:bCs/>
                <w:sz w:val="26"/>
                <w:szCs w:val="26"/>
              </w:rPr>
              <w:t>教授</w:t>
            </w:r>
          </w:p>
        </w:tc>
        <w:tc>
          <w:tcPr>
            <w:tcW w:w="5437" w:type="dxa"/>
            <w:vAlign w:val="center"/>
          </w:tcPr>
          <w:p w:rsidR="00A66AE7" w:rsidRPr="00F75C8A" w:rsidRDefault="00A66AE7" w:rsidP="00A66AE7">
            <w:pPr>
              <w:spacing w:line="300" w:lineRule="exact"/>
              <w:ind w:left="1430" w:hangingChars="550" w:hanging="1430"/>
              <w:jc w:val="both"/>
              <w:rPr>
                <w:rFonts w:eastAsia="標楷體"/>
                <w:sz w:val="26"/>
                <w:szCs w:val="26"/>
              </w:rPr>
            </w:pPr>
            <w:r w:rsidRPr="00F75C8A">
              <w:rPr>
                <w:rFonts w:eastAsia="標楷體"/>
                <w:bCs/>
                <w:sz w:val="26"/>
                <w:szCs w:val="26"/>
              </w:rPr>
              <w:t>送審類別：</w:t>
            </w:r>
            <w:r w:rsidRPr="00F75C8A">
              <w:rPr>
                <w:rFonts w:eastAsia="標楷體" w:hint="eastAsia"/>
                <w:bCs/>
                <w:sz w:val="26"/>
                <w:szCs w:val="26"/>
              </w:rPr>
              <w:t>□</w:t>
            </w:r>
            <w:r w:rsidRPr="00F75C8A">
              <w:rPr>
                <w:rFonts w:eastAsia="標楷體"/>
                <w:bCs/>
                <w:sz w:val="26"/>
                <w:szCs w:val="26"/>
              </w:rPr>
              <w:t>文憑</w:t>
            </w:r>
            <w:r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F75C8A">
              <w:rPr>
                <w:rFonts w:eastAsia="標楷體" w:hint="eastAsia"/>
                <w:bCs/>
                <w:sz w:val="26"/>
                <w:szCs w:val="26"/>
              </w:rPr>
              <w:t>□</w:t>
            </w:r>
            <w:r w:rsidRPr="00F75C8A">
              <w:rPr>
                <w:rFonts w:eastAsia="標楷體"/>
                <w:bCs/>
                <w:sz w:val="26"/>
                <w:szCs w:val="26"/>
              </w:rPr>
              <w:t>著作</w:t>
            </w:r>
          </w:p>
        </w:tc>
      </w:tr>
    </w:tbl>
    <w:p w:rsidR="00F94F35" w:rsidRPr="00376261" w:rsidRDefault="00F94F35" w:rsidP="00A07D39">
      <w:pPr>
        <w:spacing w:beforeLines="50" w:before="180" w:afterLines="50" w:after="180" w:line="300" w:lineRule="exact"/>
        <w:rPr>
          <w:rFonts w:eastAsia="標楷體"/>
          <w:b/>
          <w:sz w:val="28"/>
        </w:rPr>
      </w:pPr>
      <w:r w:rsidRPr="00376261">
        <w:rPr>
          <w:rFonts w:eastAsia="標楷體"/>
          <w:b/>
          <w:sz w:val="28"/>
        </w:rPr>
        <w:t>一、共通及論文條件：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514"/>
        <w:gridCol w:w="1298"/>
        <w:gridCol w:w="2103"/>
        <w:gridCol w:w="2859"/>
        <w:gridCol w:w="996"/>
        <w:gridCol w:w="1137"/>
      </w:tblGrid>
      <w:tr w:rsidR="00EA3444" w:rsidRPr="00F94F35" w:rsidTr="007704E6">
        <w:trPr>
          <w:cantSplit/>
          <w:trHeight w:val="618"/>
          <w:jc w:val="center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9515BA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9515BA">
              <w:rPr>
                <w:rFonts w:eastAsia="標楷體"/>
                <w:b/>
              </w:rPr>
              <w:t>編號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9515BA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9515BA">
              <w:rPr>
                <w:rFonts w:eastAsia="標楷體"/>
                <w:b/>
              </w:rPr>
              <w:t>區分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9515BA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9515BA">
              <w:rPr>
                <w:rFonts w:eastAsia="標楷體"/>
                <w:b/>
              </w:rPr>
              <w:t>符合條件</w:t>
            </w:r>
          </w:p>
        </w:tc>
        <w:tc>
          <w:tcPr>
            <w:tcW w:w="21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3444" w:rsidRPr="009515BA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9515BA">
              <w:rPr>
                <w:rFonts w:eastAsia="標楷體"/>
                <w:b/>
              </w:rPr>
              <w:t>申請人資料統計</w:t>
            </w:r>
          </w:p>
        </w:tc>
      </w:tr>
      <w:tr w:rsidR="00EA3444" w:rsidRPr="00F94F35" w:rsidTr="007704E6">
        <w:trPr>
          <w:cantSplit/>
          <w:trHeight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3444" w:rsidRPr="00F94F35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F94F35">
              <w:rPr>
                <w:rFonts w:eastAsia="標楷體"/>
              </w:rPr>
              <w:t>1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  <w:vAlign w:val="center"/>
          </w:tcPr>
          <w:p w:rsidR="00EA3444" w:rsidRPr="00F94F35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F94F35">
              <w:rPr>
                <w:rFonts w:eastAsia="標楷體"/>
              </w:rPr>
              <w:t>每週上課時數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  <w:vAlign w:val="center"/>
          </w:tcPr>
          <w:p w:rsidR="00EA3444" w:rsidRPr="00F94F35" w:rsidRDefault="00A47C57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講師</w:t>
            </w:r>
            <w:r w:rsidRPr="00F94F35">
              <w:rPr>
                <w:rFonts w:eastAsia="標楷體"/>
              </w:rPr>
              <w:t>期間平均每週</w:t>
            </w:r>
            <w:r>
              <w:rPr>
                <w:rFonts w:eastAsia="標楷體" w:hint="eastAsia"/>
              </w:rPr>
              <w:t>8</w:t>
            </w:r>
            <w:r w:rsidRPr="00F94F35">
              <w:rPr>
                <w:rFonts w:eastAsia="標楷體"/>
              </w:rPr>
              <w:t>小時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A3444" w:rsidRPr="00F94F35" w:rsidRDefault="00EA3444" w:rsidP="00F94F35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 w:rsidRPr="00F94F35">
              <w:rPr>
                <w:rFonts w:eastAsia="標楷體"/>
              </w:rPr>
              <w:t>時</w:t>
            </w:r>
          </w:p>
        </w:tc>
      </w:tr>
      <w:tr w:rsidR="007704E6" w:rsidRPr="00F94F35" w:rsidTr="007704E6">
        <w:trPr>
          <w:cantSplit/>
          <w:trHeight w:val="1286"/>
          <w:jc w:val="center"/>
        </w:trPr>
        <w:tc>
          <w:tcPr>
            <w:tcW w:w="610" w:type="dxa"/>
            <w:vMerge w:val="restart"/>
            <w:tcBorders>
              <w:left w:val="single" w:sz="12" w:space="0" w:color="auto"/>
            </w:tcBorders>
            <w:vAlign w:val="center"/>
          </w:tcPr>
          <w:p w:rsidR="007704E6" w:rsidRPr="00F94F35" w:rsidRDefault="007704E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F94F35">
              <w:rPr>
                <w:rFonts w:eastAsia="標楷體"/>
              </w:rPr>
              <w:t>2</w:t>
            </w:r>
          </w:p>
        </w:tc>
        <w:tc>
          <w:tcPr>
            <w:tcW w:w="1502" w:type="dxa"/>
            <w:vMerge w:val="restart"/>
            <w:vAlign w:val="center"/>
          </w:tcPr>
          <w:p w:rsidR="007704E6" w:rsidRPr="00F94F35" w:rsidRDefault="007704E6" w:rsidP="007704E6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F94F35">
              <w:rPr>
                <w:rFonts w:eastAsia="標楷體"/>
              </w:rPr>
              <w:t>一般</w:t>
            </w:r>
          </w:p>
        </w:tc>
        <w:tc>
          <w:tcPr>
            <w:tcW w:w="1287" w:type="dxa"/>
            <w:vAlign w:val="center"/>
          </w:tcPr>
          <w:p w:rsidR="007704E6" w:rsidRPr="00F94F35" w:rsidRDefault="007704E6" w:rsidP="002D3FD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F94F35">
              <w:rPr>
                <w:rFonts w:eastAsia="標楷體"/>
              </w:rPr>
              <w:t>主論文</w:t>
            </w:r>
          </w:p>
        </w:tc>
        <w:tc>
          <w:tcPr>
            <w:tcW w:w="4922" w:type="dxa"/>
            <w:gridSpan w:val="2"/>
            <w:vAlign w:val="center"/>
          </w:tcPr>
          <w:p w:rsidR="007704E6" w:rsidRPr="00A47C57" w:rsidRDefault="00A47C57" w:rsidP="007704E6">
            <w:pPr>
              <w:spacing w:line="300" w:lineRule="exact"/>
              <w:rPr>
                <w:rFonts w:eastAsia="標楷體" w:hAnsi="標楷體"/>
              </w:rPr>
            </w:pPr>
            <w:r w:rsidRPr="00E02822">
              <w:rPr>
                <w:rFonts w:eastAsia="標楷體"/>
              </w:rPr>
              <w:t>SCI/SSCI/AHCI/TSSCI/</w:t>
            </w:r>
            <w:r w:rsidR="006E6ACD" w:rsidRPr="006E6ACD">
              <w:rPr>
                <w:rFonts w:eastAsia="標楷體" w:hint="eastAsia"/>
              </w:rPr>
              <w:t>臺灣人文及社會科學核心期刊第一級及第二級（等同一級期刊）</w:t>
            </w:r>
            <w:r w:rsidRPr="00E02822">
              <w:rPr>
                <w:rFonts w:eastAsia="標楷體" w:hAnsi="標楷體"/>
              </w:rPr>
              <w:t>或所屬領域一級優良期刊之著作論文</w:t>
            </w:r>
            <w:r w:rsidRPr="00E02822">
              <w:rPr>
                <w:rFonts w:eastAsia="標楷體" w:hAnsi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1 </w:t>
            </w:r>
            <w:r w:rsidRPr="00E02822">
              <w:rPr>
                <w:rFonts w:eastAsia="標楷體" w:hAnsi="標楷體"/>
              </w:rPr>
              <w:t>篇</w:t>
            </w:r>
          </w:p>
        </w:tc>
        <w:tc>
          <w:tcPr>
            <w:tcW w:w="2116" w:type="dxa"/>
            <w:gridSpan w:val="2"/>
            <w:tcBorders>
              <w:right w:val="single" w:sz="12" w:space="0" w:color="auto"/>
            </w:tcBorders>
            <w:vAlign w:val="center"/>
          </w:tcPr>
          <w:p w:rsidR="007704E6" w:rsidRPr="00F94F35" w:rsidRDefault="007704E6" w:rsidP="00EA344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F94F35">
              <w:rPr>
                <w:rFonts w:eastAsia="標楷體"/>
              </w:rPr>
              <w:t>篇</w:t>
            </w:r>
          </w:p>
        </w:tc>
      </w:tr>
      <w:tr w:rsidR="007704E6" w:rsidRPr="00F94F35" w:rsidTr="007704E6">
        <w:trPr>
          <w:cantSplit/>
          <w:trHeight w:val="567"/>
          <w:jc w:val="center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7704E6" w:rsidRPr="00F94F35" w:rsidRDefault="007704E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502" w:type="dxa"/>
            <w:vMerge/>
            <w:vAlign w:val="center"/>
          </w:tcPr>
          <w:p w:rsidR="007704E6" w:rsidRPr="00F94F35" w:rsidRDefault="007704E6" w:rsidP="00876795">
            <w:pPr>
              <w:spacing w:line="280" w:lineRule="exact"/>
              <w:ind w:left="379" w:hangingChars="158" w:hanging="379"/>
              <w:jc w:val="both"/>
              <w:rPr>
                <w:rFonts w:eastAsia="標楷體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7704E6" w:rsidRPr="00F94F35" w:rsidRDefault="007704E6" w:rsidP="002D3FD5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參考</w:t>
            </w:r>
            <w:r w:rsidRPr="00F94F35">
              <w:rPr>
                <w:rFonts w:eastAsia="標楷體"/>
              </w:rPr>
              <w:t>論文</w:t>
            </w:r>
          </w:p>
        </w:tc>
        <w:tc>
          <w:tcPr>
            <w:tcW w:w="4922" w:type="dxa"/>
            <w:gridSpan w:val="2"/>
            <w:vMerge w:val="restart"/>
            <w:vAlign w:val="center"/>
          </w:tcPr>
          <w:p w:rsidR="00A47C57" w:rsidRPr="00D330C4" w:rsidRDefault="00A47C57" w:rsidP="00A47C57">
            <w:pPr>
              <w:spacing w:line="320" w:lineRule="exact"/>
              <w:ind w:left="2"/>
              <w:jc w:val="both"/>
              <w:rPr>
                <w:rFonts w:eastAsia="標楷體" w:hAnsi="標楷體"/>
              </w:rPr>
            </w:pPr>
            <w:r w:rsidRPr="00D330C4">
              <w:rPr>
                <w:rFonts w:eastAsia="標楷體"/>
              </w:rPr>
              <w:t>SCI/SSCI/AHCI/TSSCI/</w:t>
            </w:r>
            <w:r w:rsidR="006E6ACD" w:rsidRPr="006E6ACD">
              <w:rPr>
                <w:rFonts w:eastAsia="標楷體" w:hint="eastAsia"/>
              </w:rPr>
              <w:t>臺灣人文及社會科學核心期刊第一級及第二級（等同一級期刊）</w:t>
            </w:r>
            <w:r w:rsidRPr="00D330C4">
              <w:rPr>
                <w:rFonts w:eastAsia="標楷體" w:hAnsi="標楷體"/>
              </w:rPr>
              <w:t>或所屬領域一級</w:t>
            </w:r>
            <w:r w:rsidRPr="00D330C4">
              <w:rPr>
                <w:rFonts w:eastAsia="標楷體" w:hAnsi="標楷體" w:hint="eastAsia"/>
              </w:rPr>
              <w:t>至三級</w:t>
            </w:r>
            <w:r w:rsidRPr="00D330C4">
              <w:rPr>
                <w:rFonts w:eastAsia="標楷體" w:hAnsi="標楷體"/>
              </w:rPr>
              <w:t>優良期刊之</w:t>
            </w:r>
            <w:r w:rsidRPr="00D330C4">
              <w:rPr>
                <w:rFonts w:eastAsia="標楷體" w:hAnsi="標楷體" w:hint="eastAsia"/>
              </w:rPr>
              <w:t>著作</w:t>
            </w:r>
          </w:p>
          <w:p w:rsidR="00A47C57" w:rsidRPr="00D330C4" w:rsidRDefault="00A47C57" w:rsidP="00A47C57">
            <w:pPr>
              <w:spacing w:line="320" w:lineRule="exact"/>
              <w:ind w:left="2"/>
              <w:jc w:val="both"/>
              <w:rPr>
                <w:rFonts w:eastAsia="標楷體"/>
              </w:rPr>
            </w:pPr>
            <w:r w:rsidRPr="00D330C4">
              <w:rPr>
                <w:rFonts w:eastAsia="標楷體" w:hAnsi="標楷體" w:hint="eastAsia"/>
              </w:rPr>
              <w:t xml:space="preserve">(1) </w:t>
            </w:r>
            <w:r w:rsidRPr="00D330C4">
              <w:rPr>
                <w:rFonts w:eastAsia="標楷體" w:hAnsi="標楷體"/>
              </w:rPr>
              <w:t>一級期刊</w:t>
            </w:r>
            <w:r w:rsidRPr="00D330C4">
              <w:rPr>
                <w:rFonts w:eastAsia="標楷體" w:hAnsi="標楷體" w:hint="eastAsia"/>
                <w:u w:val="single"/>
              </w:rPr>
              <w:t xml:space="preserve"> </w:t>
            </w:r>
            <w:r w:rsidRPr="00D330C4">
              <w:rPr>
                <w:rFonts w:eastAsia="標楷體"/>
                <w:u w:val="single"/>
              </w:rPr>
              <w:t>1</w:t>
            </w:r>
            <w:r w:rsidRPr="00D330C4">
              <w:rPr>
                <w:rFonts w:eastAsia="標楷體" w:hint="eastAsia"/>
                <w:u w:val="single"/>
              </w:rPr>
              <w:t xml:space="preserve"> </w:t>
            </w:r>
            <w:r w:rsidRPr="00D330C4">
              <w:rPr>
                <w:rFonts w:eastAsia="標楷體" w:hAnsi="標楷體"/>
              </w:rPr>
              <w:t>篇</w:t>
            </w:r>
            <w:r w:rsidRPr="00D330C4">
              <w:rPr>
                <w:rFonts w:eastAsia="標楷體"/>
              </w:rPr>
              <w:t xml:space="preserve"> </w:t>
            </w:r>
            <w:r w:rsidRPr="00D330C4">
              <w:rPr>
                <w:rFonts w:eastAsia="標楷體" w:hAnsi="標楷體"/>
              </w:rPr>
              <w:t>或</w:t>
            </w:r>
          </w:p>
          <w:p w:rsidR="00A47C57" w:rsidRPr="00D330C4" w:rsidRDefault="00A47C57" w:rsidP="00A47C57">
            <w:pPr>
              <w:spacing w:line="320" w:lineRule="exact"/>
              <w:ind w:left="2"/>
              <w:jc w:val="both"/>
              <w:rPr>
                <w:rFonts w:eastAsia="標楷體"/>
              </w:rPr>
            </w:pPr>
            <w:r w:rsidRPr="00D330C4">
              <w:rPr>
                <w:rFonts w:eastAsia="標楷體" w:hAnsi="標楷體" w:hint="eastAsia"/>
              </w:rPr>
              <w:t xml:space="preserve">(2) </w:t>
            </w:r>
            <w:r w:rsidRPr="00D330C4">
              <w:rPr>
                <w:rFonts w:eastAsia="標楷體" w:hAnsi="標楷體"/>
              </w:rPr>
              <w:t>二級期刊</w:t>
            </w:r>
            <w:r w:rsidRPr="00D330C4">
              <w:rPr>
                <w:rFonts w:eastAsia="標楷體" w:hAnsi="標楷體" w:hint="eastAsia"/>
                <w:u w:val="single"/>
              </w:rPr>
              <w:t xml:space="preserve"> </w:t>
            </w:r>
            <w:r w:rsidRPr="00D330C4">
              <w:rPr>
                <w:rFonts w:eastAsia="標楷體"/>
                <w:u w:val="single"/>
              </w:rPr>
              <w:t>2</w:t>
            </w:r>
            <w:r w:rsidRPr="00D330C4">
              <w:rPr>
                <w:rFonts w:eastAsia="標楷體" w:hint="eastAsia"/>
                <w:u w:val="single"/>
              </w:rPr>
              <w:t xml:space="preserve"> </w:t>
            </w:r>
            <w:r w:rsidRPr="00D330C4">
              <w:rPr>
                <w:rFonts w:eastAsia="標楷體" w:hAnsi="標楷體"/>
              </w:rPr>
              <w:t>篇</w:t>
            </w:r>
            <w:r w:rsidRPr="00D330C4">
              <w:rPr>
                <w:rFonts w:eastAsia="標楷體"/>
              </w:rPr>
              <w:t xml:space="preserve"> </w:t>
            </w:r>
            <w:r w:rsidRPr="00D330C4">
              <w:rPr>
                <w:rFonts w:eastAsia="標楷體" w:hAnsi="標楷體"/>
              </w:rPr>
              <w:t>或</w:t>
            </w:r>
          </w:p>
          <w:p w:rsidR="007704E6" w:rsidRPr="00F94F35" w:rsidRDefault="00A47C57" w:rsidP="00A47C57">
            <w:pPr>
              <w:ind w:left="557" w:hangingChars="232" w:hanging="557"/>
              <w:jc w:val="both"/>
              <w:rPr>
                <w:rFonts w:eastAsia="標楷體"/>
              </w:rPr>
            </w:pPr>
            <w:r w:rsidRPr="00D330C4">
              <w:rPr>
                <w:rFonts w:eastAsia="標楷體" w:hAnsi="標楷體" w:hint="eastAsia"/>
              </w:rPr>
              <w:t xml:space="preserve">(3) </w:t>
            </w:r>
            <w:r w:rsidRPr="00D330C4">
              <w:rPr>
                <w:rFonts w:eastAsia="標楷體" w:hAnsi="標楷體"/>
              </w:rPr>
              <w:t>三級期刊</w:t>
            </w:r>
            <w:r w:rsidRPr="00D330C4">
              <w:rPr>
                <w:rFonts w:eastAsia="標楷體" w:hAnsi="標楷體" w:hint="eastAsia"/>
                <w:u w:val="single"/>
              </w:rPr>
              <w:t xml:space="preserve"> </w:t>
            </w:r>
            <w:r w:rsidRPr="00D330C4">
              <w:rPr>
                <w:rFonts w:eastAsia="標楷體"/>
                <w:u w:val="single"/>
              </w:rPr>
              <w:t>4</w:t>
            </w:r>
            <w:r w:rsidRPr="00D330C4">
              <w:rPr>
                <w:rFonts w:eastAsia="標楷體" w:hint="eastAsia"/>
                <w:u w:val="single"/>
              </w:rPr>
              <w:t xml:space="preserve"> </w:t>
            </w:r>
            <w:r w:rsidRPr="00D330C4">
              <w:rPr>
                <w:rFonts w:eastAsia="標楷體" w:hAnsi="標楷體"/>
              </w:rPr>
              <w:t>篇</w:t>
            </w:r>
          </w:p>
        </w:tc>
        <w:tc>
          <w:tcPr>
            <w:tcW w:w="988" w:type="dxa"/>
            <w:tcBorders>
              <w:right w:val="single" w:sz="4" w:space="0" w:color="FFFFFF" w:themeColor="background1"/>
            </w:tcBorders>
            <w:vAlign w:val="center"/>
          </w:tcPr>
          <w:p w:rsidR="007704E6" w:rsidRPr="00F94F35" w:rsidRDefault="007704E6" w:rsidP="00BF5997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F94F35">
              <w:rPr>
                <w:rFonts w:eastAsia="標楷體"/>
              </w:rPr>
              <w:t>（</w:t>
            </w:r>
            <w:r w:rsidRPr="00F94F35">
              <w:rPr>
                <w:rFonts w:eastAsia="標楷體"/>
              </w:rPr>
              <w:t>1</w:t>
            </w:r>
            <w:r w:rsidRPr="00F94F35">
              <w:rPr>
                <w:rFonts w:eastAsia="標楷體"/>
              </w:rPr>
              <w:t>）</w:t>
            </w:r>
          </w:p>
        </w:tc>
        <w:tc>
          <w:tcPr>
            <w:tcW w:w="1128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704E6" w:rsidRPr="00F94F35" w:rsidRDefault="007704E6" w:rsidP="00EA344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F94F35">
              <w:rPr>
                <w:rFonts w:eastAsia="標楷體"/>
              </w:rPr>
              <w:t>篇</w:t>
            </w:r>
          </w:p>
        </w:tc>
      </w:tr>
      <w:tr w:rsidR="007704E6" w:rsidRPr="00F94F35" w:rsidTr="007704E6">
        <w:trPr>
          <w:cantSplit/>
          <w:trHeight w:val="567"/>
          <w:jc w:val="center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7704E6" w:rsidRPr="00F94F35" w:rsidRDefault="007704E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502" w:type="dxa"/>
            <w:vMerge/>
          </w:tcPr>
          <w:p w:rsidR="007704E6" w:rsidRPr="00F94F35" w:rsidRDefault="007704E6" w:rsidP="00F4255C">
            <w:pPr>
              <w:spacing w:before="100" w:beforeAutospacing="1" w:after="100" w:afterAutospacing="1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87" w:type="dxa"/>
            <w:vMerge/>
            <w:vAlign w:val="center"/>
          </w:tcPr>
          <w:p w:rsidR="007704E6" w:rsidRPr="00F94F35" w:rsidRDefault="007704E6" w:rsidP="002D3FD5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gridSpan w:val="2"/>
            <w:vMerge/>
          </w:tcPr>
          <w:p w:rsidR="007704E6" w:rsidRPr="00F94F35" w:rsidRDefault="007704E6" w:rsidP="009B24CF">
            <w:pPr>
              <w:spacing w:line="300" w:lineRule="exact"/>
              <w:ind w:left="557" w:hangingChars="232" w:hanging="557"/>
              <w:rPr>
                <w:rFonts w:eastAsia="標楷體"/>
              </w:rPr>
            </w:pPr>
          </w:p>
        </w:tc>
        <w:tc>
          <w:tcPr>
            <w:tcW w:w="988" w:type="dxa"/>
            <w:tcBorders>
              <w:right w:val="single" w:sz="4" w:space="0" w:color="FFFFFF" w:themeColor="background1"/>
            </w:tcBorders>
            <w:vAlign w:val="center"/>
          </w:tcPr>
          <w:p w:rsidR="007704E6" w:rsidRPr="00F94F35" w:rsidRDefault="007704E6" w:rsidP="00BF5997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F94F35">
              <w:rPr>
                <w:rFonts w:eastAsia="標楷體"/>
              </w:rPr>
              <w:t>或（</w:t>
            </w:r>
            <w:r w:rsidRPr="00F94F35">
              <w:rPr>
                <w:rFonts w:eastAsia="標楷體"/>
              </w:rPr>
              <w:t>2</w:t>
            </w:r>
            <w:r w:rsidRPr="00F94F35">
              <w:rPr>
                <w:rFonts w:eastAsia="標楷體"/>
              </w:rPr>
              <w:t>）</w:t>
            </w:r>
          </w:p>
        </w:tc>
        <w:tc>
          <w:tcPr>
            <w:tcW w:w="1128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704E6" w:rsidRPr="00F94F35" w:rsidRDefault="007704E6" w:rsidP="00EA344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F94F35">
              <w:rPr>
                <w:rFonts w:eastAsia="標楷體"/>
              </w:rPr>
              <w:t>篇</w:t>
            </w:r>
          </w:p>
        </w:tc>
      </w:tr>
      <w:tr w:rsidR="007704E6" w:rsidRPr="00F94F35" w:rsidTr="007704E6">
        <w:trPr>
          <w:cantSplit/>
          <w:trHeight w:val="567"/>
          <w:jc w:val="center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7704E6" w:rsidRPr="00F94F35" w:rsidRDefault="007704E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502" w:type="dxa"/>
            <w:vMerge/>
          </w:tcPr>
          <w:p w:rsidR="007704E6" w:rsidRPr="00F94F35" w:rsidRDefault="007704E6" w:rsidP="00F4255C">
            <w:pPr>
              <w:spacing w:before="100" w:beforeAutospacing="1" w:after="100" w:afterAutospacing="1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87" w:type="dxa"/>
            <w:vMerge/>
            <w:vAlign w:val="center"/>
          </w:tcPr>
          <w:p w:rsidR="007704E6" w:rsidRPr="00F94F35" w:rsidRDefault="007704E6" w:rsidP="002D3FD5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gridSpan w:val="2"/>
            <w:vMerge/>
          </w:tcPr>
          <w:p w:rsidR="007704E6" w:rsidRPr="00F94F35" w:rsidRDefault="007704E6" w:rsidP="009B24CF">
            <w:pPr>
              <w:spacing w:line="300" w:lineRule="exact"/>
              <w:ind w:left="557" w:hangingChars="232" w:hanging="557"/>
              <w:rPr>
                <w:rFonts w:eastAsia="標楷體"/>
              </w:rPr>
            </w:pPr>
          </w:p>
        </w:tc>
        <w:tc>
          <w:tcPr>
            <w:tcW w:w="988" w:type="dxa"/>
            <w:tcBorders>
              <w:right w:val="single" w:sz="4" w:space="0" w:color="FFFFFF" w:themeColor="background1"/>
            </w:tcBorders>
            <w:vAlign w:val="center"/>
          </w:tcPr>
          <w:p w:rsidR="007704E6" w:rsidRPr="00F94F35" w:rsidRDefault="007704E6" w:rsidP="00BF5997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F94F35">
              <w:rPr>
                <w:rFonts w:eastAsia="標楷體"/>
              </w:rPr>
              <w:t>或（</w:t>
            </w:r>
            <w:r w:rsidRPr="00F94F35">
              <w:rPr>
                <w:rFonts w:eastAsia="標楷體"/>
              </w:rPr>
              <w:t>3</w:t>
            </w:r>
            <w:r w:rsidRPr="00F94F35">
              <w:rPr>
                <w:rFonts w:eastAsia="標楷體"/>
              </w:rPr>
              <w:t>）</w:t>
            </w:r>
          </w:p>
        </w:tc>
        <w:tc>
          <w:tcPr>
            <w:tcW w:w="1128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704E6" w:rsidRPr="00F94F35" w:rsidRDefault="007704E6" w:rsidP="00EA344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F94F35">
              <w:rPr>
                <w:rFonts w:eastAsia="標楷體"/>
              </w:rPr>
              <w:t>篇</w:t>
            </w:r>
          </w:p>
        </w:tc>
      </w:tr>
      <w:tr w:rsidR="00184AF5" w:rsidRPr="00F94F35" w:rsidTr="00BB2A44">
        <w:trPr>
          <w:cantSplit/>
          <w:trHeight w:val="1531"/>
          <w:jc w:val="center"/>
        </w:trPr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184AF5" w:rsidRPr="00F94F35" w:rsidRDefault="00184AF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F94F35">
              <w:rPr>
                <w:rFonts w:eastAsia="標楷體"/>
              </w:rPr>
              <w:t>3</w:t>
            </w:r>
          </w:p>
        </w:tc>
        <w:tc>
          <w:tcPr>
            <w:tcW w:w="2789" w:type="dxa"/>
            <w:gridSpan w:val="2"/>
            <w:vAlign w:val="center"/>
          </w:tcPr>
          <w:p w:rsidR="00184AF5" w:rsidRPr="00F94F35" w:rsidRDefault="00184AF5" w:rsidP="00DE276A">
            <w:pPr>
              <w:spacing w:line="320" w:lineRule="exact"/>
              <w:jc w:val="center"/>
              <w:rPr>
                <w:rFonts w:eastAsia="標楷體"/>
              </w:rPr>
            </w:pPr>
            <w:r w:rsidRPr="00F94F35">
              <w:rPr>
                <w:rFonts w:eastAsia="標楷體"/>
              </w:rPr>
              <w:t>論文外審成績</w:t>
            </w:r>
          </w:p>
        </w:tc>
        <w:tc>
          <w:tcPr>
            <w:tcW w:w="7038" w:type="dxa"/>
            <w:gridSpan w:val="4"/>
            <w:tcBorders>
              <w:right w:val="single" w:sz="12" w:space="0" w:color="auto"/>
            </w:tcBorders>
            <w:vAlign w:val="center"/>
          </w:tcPr>
          <w:p w:rsidR="00184AF5" w:rsidRDefault="00184AF5" w:rsidP="00184AF5">
            <w:pPr>
              <w:jc w:val="both"/>
              <w:rPr>
                <w:rFonts w:eastAsia="標楷體"/>
              </w:rPr>
            </w:pPr>
            <w:proofErr w:type="gramStart"/>
            <w:r w:rsidRPr="00F94F35">
              <w:rPr>
                <w:rFonts w:eastAsia="標楷體"/>
              </w:rPr>
              <w:t>採</w:t>
            </w:r>
            <w:proofErr w:type="gramEnd"/>
            <w:r w:rsidRPr="00F94F35">
              <w:rPr>
                <w:rFonts w:eastAsia="標楷體"/>
              </w:rPr>
              <w:t>一階段外審，一次送六位外審委員，至少四位外審成績給予及格者為通過。</w:t>
            </w:r>
          </w:p>
          <w:p w:rsidR="00184AF5" w:rsidRPr="00F94F35" w:rsidRDefault="00184AF5" w:rsidP="00184AF5">
            <w:pPr>
              <w:jc w:val="both"/>
              <w:rPr>
                <w:rFonts w:eastAsia="標楷體"/>
              </w:rPr>
            </w:pPr>
            <w:r w:rsidRPr="00F94F35">
              <w:rPr>
                <w:rFonts w:eastAsia="標楷體"/>
              </w:rPr>
              <w:t>及格底限分數：</w:t>
            </w:r>
            <w:r>
              <w:rPr>
                <w:rFonts w:eastAsia="標楷體" w:hint="eastAsia"/>
              </w:rPr>
              <w:t>助理</w:t>
            </w:r>
            <w:r w:rsidRPr="00F94F35">
              <w:rPr>
                <w:rFonts w:eastAsia="標楷體"/>
              </w:rPr>
              <w:t>教授級</w:t>
            </w:r>
            <w:r>
              <w:rPr>
                <w:rFonts w:eastAsia="標楷體" w:hint="eastAsia"/>
              </w:rPr>
              <w:t>75</w:t>
            </w:r>
            <w:r w:rsidRPr="00F94F35">
              <w:rPr>
                <w:rFonts w:eastAsia="標楷體"/>
              </w:rPr>
              <w:t>分</w:t>
            </w:r>
          </w:p>
        </w:tc>
      </w:tr>
      <w:tr w:rsidR="00EA3444" w:rsidRPr="00F94F35" w:rsidTr="00184AF5">
        <w:trPr>
          <w:cantSplit/>
          <w:trHeight w:val="1308"/>
          <w:jc w:val="center"/>
        </w:trPr>
        <w:tc>
          <w:tcPr>
            <w:tcW w:w="6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44" w:rsidRPr="00F94F35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F94F35">
              <w:rPr>
                <w:rFonts w:eastAsia="標楷體"/>
              </w:rPr>
              <w:t>總評</w:t>
            </w:r>
          </w:p>
        </w:tc>
        <w:tc>
          <w:tcPr>
            <w:tcW w:w="4875" w:type="dxa"/>
            <w:gridSpan w:val="3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A3444" w:rsidRPr="00F94F35" w:rsidRDefault="00EA3444" w:rsidP="00D5165A">
            <w:pPr>
              <w:spacing w:line="400" w:lineRule="exact"/>
              <w:jc w:val="both"/>
              <w:rPr>
                <w:rFonts w:eastAsia="標楷體"/>
              </w:rPr>
            </w:pPr>
            <w:r w:rsidRPr="00F94F35">
              <w:rPr>
                <w:rFonts w:eastAsia="標楷體"/>
              </w:rPr>
              <w:t>(     )</w:t>
            </w:r>
            <w:r w:rsidRPr="00F94F35">
              <w:rPr>
                <w:rFonts w:eastAsia="標楷體"/>
              </w:rPr>
              <w:t>已達共通及論文條件</w:t>
            </w:r>
          </w:p>
          <w:p w:rsidR="00EA3444" w:rsidRPr="00F94F35" w:rsidRDefault="00EA3444" w:rsidP="00D5165A">
            <w:pPr>
              <w:spacing w:line="400" w:lineRule="exact"/>
              <w:jc w:val="both"/>
              <w:rPr>
                <w:rFonts w:eastAsia="標楷體"/>
              </w:rPr>
            </w:pPr>
            <w:r w:rsidRPr="00F94F35">
              <w:rPr>
                <w:rFonts w:eastAsia="標楷體"/>
              </w:rPr>
              <w:t>(     )</w:t>
            </w:r>
            <w:r w:rsidRPr="00F94F35">
              <w:rPr>
                <w:rFonts w:eastAsia="標楷體"/>
              </w:rPr>
              <w:t>未達共通及論文條件</w:t>
            </w:r>
          </w:p>
        </w:tc>
        <w:tc>
          <w:tcPr>
            <w:tcW w:w="49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EA3444" w:rsidRPr="00F94F35" w:rsidRDefault="00EA3444" w:rsidP="00D5165A">
            <w:pPr>
              <w:spacing w:before="100" w:beforeAutospacing="1" w:after="100" w:afterAutospacing="1" w:line="240" w:lineRule="exact"/>
              <w:jc w:val="both"/>
              <w:rPr>
                <w:rFonts w:eastAsia="標楷體"/>
              </w:rPr>
            </w:pPr>
            <w:r w:rsidRPr="00F94F35">
              <w:rPr>
                <w:rFonts w:eastAsia="標楷體"/>
              </w:rPr>
              <w:t>申請人簽章</w:t>
            </w:r>
          </w:p>
        </w:tc>
      </w:tr>
    </w:tbl>
    <w:p w:rsidR="00F94F35" w:rsidRPr="00F94F35" w:rsidRDefault="00DE276A" w:rsidP="00F94F35">
      <w:pPr>
        <w:spacing w:line="360" w:lineRule="exact"/>
        <w:rPr>
          <w:rFonts w:eastAsia="標楷體"/>
        </w:rPr>
      </w:pPr>
      <w:r w:rsidRPr="00F94F35">
        <w:rPr>
          <w:rFonts w:eastAsia="標楷體"/>
        </w:rPr>
        <w:t>附註：</w:t>
      </w:r>
    </w:p>
    <w:p w:rsidR="00DE276A" w:rsidRPr="00F94F35" w:rsidRDefault="00F94F35" w:rsidP="00DE276A">
      <w:pPr>
        <w:spacing w:line="360" w:lineRule="exact"/>
        <w:rPr>
          <w:rFonts w:eastAsia="標楷體"/>
        </w:rPr>
      </w:pPr>
      <w:r w:rsidRPr="00F94F35">
        <w:rPr>
          <w:rFonts w:eastAsia="標楷體"/>
        </w:rPr>
        <w:t>1.</w:t>
      </w:r>
      <w:r w:rsidRPr="00F94F35">
        <w:rPr>
          <w:rFonts w:eastAsia="標楷體"/>
        </w:rPr>
        <w:t>初審由系</w:t>
      </w:r>
      <w:r w:rsidRPr="00F94F35">
        <w:rPr>
          <w:rFonts w:eastAsia="標楷體"/>
        </w:rPr>
        <w:t>(</w:t>
      </w:r>
      <w:r w:rsidRPr="00F94F35">
        <w:rPr>
          <w:rFonts w:eastAsia="標楷體"/>
        </w:rPr>
        <w:t>所、中心</w:t>
      </w:r>
      <w:r w:rsidRPr="00F94F35">
        <w:rPr>
          <w:rFonts w:eastAsia="標楷體"/>
        </w:rPr>
        <w:t>)</w:t>
      </w:r>
      <w:r w:rsidRPr="00F94F35">
        <w:rPr>
          <w:rFonts w:eastAsia="標楷體"/>
        </w:rPr>
        <w:t>教評會審查，</w:t>
      </w:r>
      <w:proofErr w:type="gramStart"/>
      <w:r w:rsidRPr="00F94F35">
        <w:rPr>
          <w:rFonts w:eastAsia="標楷體"/>
        </w:rPr>
        <w:t>複</w:t>
      </w:r>
      <w:proofErr w:type="gramEnd"/>
      <w:r w:rsidRPr="00F94F35">
        <w:rPr>
          <w:rFonts w:eastAsia="標楷體"/>
        </w:rPr>
        <w:t>審由院教評會審查。</w:t>
      </w:r>
    </w:p>
    <w:p w:rsidR="00DE276A" w:rsidRPr="00F94F35" w:rsidRDefault="00DE276A" w:rsidP="00DE276A">
      <w:pPr>
        <w:spacing w:line="360" w:lineRule="exact"/>
        <w:ind w:left="180" w:hangingChars="75" w:hanging="180"/>
        <w:rPr>
          <w:rFonts w:eastAsia="標楷體"/>
        </w:rPr>
      </w:pPr>
      <w:r w:rsidRPr="00F94F35">
        <w:rPr>
          <w:rFonts w:eastAsia="標楷體"/>
        </w:rPr>
        <w:t>2.</w:t>
      </w:r>
      <w:r w:rsidRPr="00F94F35">
        <w:rPr>
          <w:rFonts w:eastAsia="標楷體"/>
        </w:rPr>
        <w:t>請檢附申請人資料，以利統計及查核。申請者如採用</w:t>
      </w:r>
      <w:r w:rsidRPr="00F94F35">
        <w:rPr>
          <w:rFonts w:eastAsia="標楷體"/>
        </w:rPr>
        <w:t>2</w:t>
      </w:r>
      <w:r w:rsidRPr="00F94F35">
        <w:rPr>
          <w:rFonts w:eastAsia="標楷體"/>
        </w:rPr>
        <w:t>之</w:t>
      </w:r>
      <w:r w:rsidRPr="00F94F35">
        <w:rPr>
          <w:rFonts w:eastAsia="標楷體"/>
        </w:rPr>
        <w:t>(2)</w:t>
      </w:r>
      <w:r w:rsidRPr="00F94F35">
        <w:rPr>
          <w:rFonts w:eastAsia="標楷體"/>
        </w:rPr>
        <w:t>者應檢附</w:t>
      </w:r>
      <w:r w:rsidR="00F231AE" w:rsidRPr="00F94F35">
        <w:rPr>
          <w:rFonts w:eastAsia="標楷體"/>
        </w:rPr>
        <w:t>附屬機構</w:t>
      </w:r>
      <w:r w:rsidRPr="00F94F35">
        <w:rPr>
          <w:rFonts w:eastAsia="標楷體"/>
        </w:rPr>
        <w:t>(</w:t>
      </w:r>
      <w:r w:rsidRPr="00F94F35">
        <w:rPr>
          <w:rFonts w:eastAsia="標楷體"/>
        </w:rPr>
        <w:t>建教合作醫院</w:t>
      </w:r>
      <w:r w:rsidRPr="00F94F35">
        <w:rPr>
          <w:rFonts w:eastAsia="標楷體"/>
        </w:rPr>
        <w:t>)</w:t>
      </w:r>
      <w:r w:rsidRPr="00F94F35">
        <w:rPr>
          <w:rFonts w:eastAsia="標楷體"/>
        </w:rPr>
        <w:t>或附設醫院之證明文件。</w:t>
      </w:r>
    </w:p>
    <w:p w:rsidR="00BF5997" w:rsidRDefault="00DE276A" w:rsidP="00A07D39">
      <w:pPr>
        <w:rPr>
          <w:rFonts w:eastAsia="標楷體" w:hAnsi="標楷體"/>
          <w:b/>
        </w:rPr>
      </w:pPr>
      <w:r w:rsidRPr="00F94F35">
        <w:rPr>
          <w:rFonts w:eastAsia="標楷體"/>
        </w:rPr>
        <w:t>3.</w:t>
      </w:r>
      <w:r w:rsidRPr="00F94F35">
        <w:rPr>
          <w:rFonts w:eastAsia="標楷體"/>
        </w:rPr>
        <w:t>總評：請打</w:t>
      </w:r>
      <w:r w:rsidRPr="00F94F35">
        <w:rPr>
          <w:rFonts w:eastAsia="標楷體"/>
        </w:rPr>
        <w:t>(</w:t>
      </w:r>
      <w:r w:rsidRPr="00F94F35">
        <w:rPr>
          <w:rFonts w:eastAsia="標楷體"/>
        </w:rPr>
        <w:sym w:font="Wingdings 2" w:char="F050"/>
      </w:r>
      <w:r w:rsidRPr="00F94F35">
        <w:rPr>
          <w:rFonts w:eastAsia="標楷體"/>
        </w:rPr>
        <w:t>)</w:t>
      </w:r>
      <w:r w:rsidRPr="00F94F35">
        <w:rPr>
          <w:rFonts w:eastAsia="標楷體"/>
        </w:rPr>
        <w:t>。</w:t>
      </w:r>
      <w:bookmarkStart w:id="0" w:name="_GoBack"/>
      <w:bookmarkEnd w:id="0"/>
    </w:p>
    <w:sectPr w:rsidR="00BF5997" w:rsidSect="007654FC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C5" w:rsidRDefault="00445BC5" w:rsidP="00312B0F">
      <w:r>
        <w:separator/>
      </w:r>
    </w:p>
  </w:endnote>
  <w:endnote w:type="continuationSeparator" w:id="0">
    <w:p w:rsidR="00445BC5" w:rsidRDefault="00445BC5" w:rsidP="003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C5" w:rsidRDefault="00445BC5" w:rsidP="00312B0F">
      <w:r>
        <w:separator/>
      </w:r>
    </w:p>
  </w:footnote>
  <w:footnote w:type="continuationSeparator" w:id="0">
    <w:p w:rsidR="00445BC5" w:rsidRDefault="00445BC5" w:rsidP="0031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03"/>
    <w:multiLevelType w:val="hybridMultilevel"/>
    <w:tmpl w:val="A39621B4"/>
    <w:lvl w:ilvl="0" w:tplc="0C58CA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9D020E"/>
    <w:multiLevelType w:val="hybridMultilevel"/>
    <w:tmpl w:val="AB2ADD5C"/>
    <w:lvl w:ilvl="0" w:tplc="8AE63CD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9106CF"/>
    <w:multiLevelType w:val="hybridMultilevel"/>
    <w:tmpl w:val="27006F44"/>
    <w:lvl w:ilvl="0" w:tplc="C1FC8C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7A0E8F"/>
    <w:multiLevelType w:val="hybridMultilevel"/>
    <w:tmpl w:val="6D34E378"/>
    <w:lvl w:ilvl="0" w:tplc="2E644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350F34"/>
    <w:multiLevelType w:val="hybridMultilevel"/>
    <w:tmpl w:val="465001A2"/>
    <w:lvl w:ilvl="0" w:tplc="9DF093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B28F2C">
      <w:start w:val="1"/>
      <w:numFmt w:val="decimal"/>
      <w:lvlText w:val="（%2）"/>
      <w:lvlJc w:val="left"/>
      <w:pPr>
        <w:tabs>
          <w:tab w:val="num" w:pos="1260"/>
        </w:tabs>
        <w:ind w:left="1260" w:hanging="780"/>
      </w:pPr>
      <w:rPr>
        <w:rFonts w:ascii="Times New Roman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FA3688"/>
    <w:multiLevelType w:val="hybridMultilevel"/>
    <w:tmpl w:val="70FE57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625F8C"/>
    <w:multiLevelType w:val="hybridMultilevel"/>
    <w:tmpl w:val="6B32B4CA"/>
    <w:lvl w:ilvl="0" w:tplc="57DC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766DA0"/>
    <w:multiLevelType w:val="hybridMultilevel"/>
    <w:tmpl w:val="AF8886F4"/>
    <w:lvl w:ilvl="0" w:tplc="9656C4C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5A1226E"/>
    <w:multiLevelType w:val="hybridMultilevel"/>
    <w:tmpl w:val="4BDED416"/>
    <w:lvl w:ilvl="0" w:tplc="5D4A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234188"/>
    <w:multiLevelType w:val="hybridMultilevel"/>
    <w:tmpl w:val="5FE2B898"/>
    <w:lvl w:ilvl="0" w:tplc="7826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38870B8"/>
    <w:multiLevelType w:val="hybridMultilevel"/>
    <w:tmpl w:val="8B664554"/>
    <w:lvl w:ilvl="0" w:tplc="D0D05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7F12365"/>
    <w:multiLevelType w:val="hybridMultilevel"/>
    <w:tmpl w:val="7E5047AE"/>
    <w:lvl w:ilvl="0" w:tplc="A9221EC2">
      <w:start w:val="1"/>
      <w:numFmt w:val="decimal"/>
      <w:lvlText w:val="（%1）"/>
      <w:lvlJc w:val="left"/>
      <w:pPr>
        <w:tabs>
          <w:tab w:val="num" w:pos="2940"/>
        </w:tabs>
        <w:ind w:left="2940" w:hanging="29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D98"/>
    <w:rsid w:val="00016291"/>
    <w:rsid w:val="00030606"/>
    <w:rsid w:val="00072F1F"/>
    <w:rsid w:val="00074E85"/>
    <w:rsid w:val="000B62DC"/>
    <w:rsid w:val="000C1537"/>
    <w:rsid w:val="000C7A57"/>
    <w:rsid w:val="000D4904"/>
    <w:rsid w:val="000D5CB4"/>
    <w:rsid w:val="000F66E4"/>
    <w:rsid w:val="001002FC"/>
    <w:rsid w:val="001145A5"/>
    <w:rsid w:val="001170FD"/>
    <w:rsid w:val="0017585C"/>
    <w:rsid w:val="00184AF5"/>
    <w:rsid w:val="00185860"/>
    <w:rsid w:val="001A3A9D"/>
    <w:rsid w:val="001B0719"/>
    <w:rsid w:val="001B254F"/>
    <w:rsid w:val="001D4D98"/>
    <w:rsid w:val="00206A23"/>
    <w:rsid w:val="00206B22"/>
    <w:rsid w:val="00215A63"/>
    <w:rsid w:val="002520F5"/>
    <w:rsid w:val="00257293"/>
    <w:rsid w:val="00263182"/>
    <w:rsid w:val="0026414A"/>
    <w:rsid w:val="00273A86"/>
    <w:rsid w:val="00280D43"/>
    <w:rsid w:val="00286CC7"/>
    <w:rsid w:val="002A7D3E"/>
    <w:rsid w:val="002B5AD4"/>
    <w:rsid w:val="002D3FD5"/>
    <w:rsid w:val="002D4120"/>
    <w:rsid w:val="002D787B"/>
    <w:rsid w:val="002F2DF6"/>
    <w:rsid w:val="00312B0F"/>
    <w:rsid w:val="00332CA3"/>
    <w:rsid w:val="00333A84"/>
    <w:rsid w:val="00366B57"/>
    <w:rsid w:val="00367CE6"/>
    <w:rsid w:val="00376261"/>
    <w:rsid w:val="00376B3E"/>
    <w:rsid w:val="003A168B"/>
    <w:rsid w:val="003B3DD7"/>
    <w:rsid w:val="004123E4"/>
    <w:rsid w:val="00414251"/>
    <w:rsid w:val="00434164"/>
    <w:rsid w:val="00445BC5"/>
    <w:rsid w:val="00452F86"/>
    <w:rsid w:val="0045665B"/>
    <w:rsid w:val="004611CA"/>
    <w:rsid w:val="004837AE"/>
    <w:rsid w:val="004869FA"/>
    <w:rsid w:val="0049135D"/>
    <w:rsid w:val="004A0722"/>
    <w:rsid w:val="00503A9D"/>
    <w:rsid w:val="005270A3"/>
    <w:rsid w:val="00543DE7"/>
    <w:rsid w:val="00545464"/>
    <w:rsid w:val="005646FC"/>
    <w:rsid w:val="005D33C6"/>
    <w:rsid w:val="005E1984"/>
    <w:rsid w:val="006046AF"/>
    <w:rsid w:val="0061609D"/>
    <w:rsid w:val="0062103A"/>
    <w:rsid w:val="00642167"/>
    <w:rsid w:val="0065385B"/>
    <w:rsid w:val="0066795E"/>
    <w:rsid w:val="00672595"/>
    <w:rsid w:val="00672B26"/>
    <w:rsid w:val="006A53C2"/>
    <w:rsid w:val="006C7163"/>
    <w:rsid w:val="006E6ACD"/>
    <w:rsid w:val="007228BC"/>
    <w:rsid w:val="007263FE"/>
    <w:rsid w:val="00763A72"/>
    <w:rsid w:val="007654FC"/>
    <w:rsid w:val="007704E6"/>
    <w:rsid w:val="007741EB"/>
    <w:rsid w:val="0079119E"/>
    <w:rsid w:val="007E4115"/>
    <w:rsid w:val="008056F0"/>
    <w:rsid w:val="00821382"/>
    <w:rsid w:val="00857F9D"/>
    <w:rsid w:val="008729D3"/>
    <w:rsid w:val="00876795"/>
    <w:rsid w:val="0088190B"/>
    <w:rsid w:val="00882E7C"/>
    <w:rsid w:val="00897E5F"/>
    <w:rsid w:val="008C0425"/>
    <w:rsid w:val="008D770B"/>
    <w:rsid w:val="008E6183"/>
    <w:rsid w:val="009515BA"/>
    <w:rsid w:val="00962018"/>
    <w:rsid w:val="00965ADD"/>
    <w:rsid w:val="00970190"/>
    <w:rsid w:val="00977654"/>
    <w:rsid w:val="009B24CF"/>
    <w:rsid w:val="009B2DC5"/>
    <w:rsid w:val="009B3B6F"/>
    <w:rsid w:val="009C392F"/>
    <w:rsid w:val="009F0EEC"/>
    <w:rsid w:val="00A07D39"/>
    <w:rsid w:val="00A12CB5"/>
    <w:rsid w:val="00A134CF"/>
    <w:rsid w:val="00A178AD"/>
    <w:rsid w:val="00A47C57"/>
    <w:rsid w:val="00A51AC7"/>
    <w:rsid w:val="00A66AE7"/>
    <w:rsid w:val="00A7406A"/>
    <w:rsid w:val="00A84247"/>
    <w:rsid w:val="00AA3CC3"/>
    <w:rsid w:val="00AB01CD"/>
    <w:rsid w:val="00AC2B38"/>
    <w:rsid w:val="00AC6BF6"/>
    <w:rsid w:val="00B14734"/>
    <w:rsid w:val="00B25D79"/>
    <w:rsid w:val="00B43BFB"/>
    <w:rsid w:val="00B443EC"/>
    <w:rsid w:val="00B5026E"/>
    <w:rsid w:val="00B66AF1"/>
    <w:rsid w:val="00BA1B93"/>
    <w:rsid w:val="00BA1D7E"/>
    <w:rsid w:val="00BE3A44"/>
    <w:rsid w:val="00BF5997"/>
    <w:rsid w:val="00C056E1"/>
    <w:rsid w:val="00C65538"/>
    <w:rsid w:val="00C72093"/>
    <w:rsid w:val="00C912E6"/>
    <w:rsid w:val="00CB00A7"/>
    <w:rsid w:val="00CF3CFD"/>
    <w:rsid w:val="00CF418D"/>
    <w:rsid w:val="00CF43FE"/>
    <w:rsid w:val="00D131B8"/>
    <w:rsid w:val="00D31B9B"/>
    <w:rsid w:val="00D5165A"/>
    <w:rsid w:val="00D75DCE"/>
    <w:rsid w:val="00D92A83"/>
    <w:rsid w:val="00DB1504"/>
    <w:rsid w:val="00DB154B"/>
    <w:rsid w:val="00DB28D1"/>
    <w:rsid w:val="00DD779F"/>
    <w:rsid w:val="00DE276A"/>
    <w:rsid w:val="00DE4C57"/>
    <w:rsid w:val="00E03EAF"/>
    <w:rsid w:val="00E25C79"/>
    <w:rsid w:val="00E463DE"/>
    <w:rsid w:val="00E70DDD"/>
    <w:rsid w:val="00E87980"/>
    <w:rsid w:val="00EA3444"/>
    <w:rsid w:val="00EB1E76"/>
    <w:rsid w:val="00ED17C9"/>
    <w:rsid w:val="00F13AC0"/>
    <w:rsid w:val="00F231AE"/>
    <w:rsid w:val="00F2444D"/>
    <w:rsid w:val="00F24813"/>
    <w:rsid w:val="00F3681E"/>
    <w:rsid w:val="00F4255C"/>
    <w:rsid w:val="00F75C8A"/>
    <w:rsid w:val="00F76FD8"/>
    <w:rsid w:val="00F82730"/>
    <w:rsid w:val="00F94F35"/>
    <w:rsid w:val="00F95D77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A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2B0F"/>
    <w:rPr>
      <w:kern w:val="2"/>
    </w:rPr>
  </w:style>
  <w:style w:type="paragraph" w:styleId="a6">
    <w:name w:val="footer"/>
    <w:basedOn w:val="a"/>
    <w:link w:val="a7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12B0F"/>
    <w:rPr>
      <w:kern w:val="2"/>
    </w:rPr>
  </w:style>
  <w:style w:type="paragraph" w:styleId="a8">
    <w:name w:val="Balloon Text"/>
    <w:basedOn w:val="a"/>
    <w:link w:val="a9"/>
    <w:rsid w:val="00BF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F5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98013-71FB-40D2-9630-26F2D423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LS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高雄醫學大學教師升等計分自評表(1-3)</dc:title>
  <dc:creator>yeh</dc:creator>
  <cp:lastModifiedBy>root</cp:lastModifiedBy>
  <cp:revision>9</cp:revision>
  <cp:lastPrinted>2015-12-18T06:33:00Z</cp:lastPrinted>
  <dcterms:created xsi:type="dcterms:W3CDTF">2015-12-21T08:03:00Z</dcterms:created>
  <dcterms:modified xsi:type="dcterms:W3CDTF">2018-03-29T07:08:00Z</dcterms:modified>
</cp:coreProperties>
</file>